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3C" w:rsidRPr="008A543C" w:rsidRDefault="00C14AF8" w:rsidP="008A543C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8A543C">
        <w:rPr>
          <w:rFonts w:ascii="Times New Roman" w:hAnsi="Times New Roman" w:cs="Times New Roman"/>
          <w:b/>
          <w:caps/>
          <w:sz w:val="24"/>
          <w:szCs w:val="24"/>
          <w:lang w:val="ru-RU"/>
        </w:rPr>
        <w:t>Карта учебно-методической обеспеченности</w:t>
      </w:r>
    </w:p>
    <w:p w:rsidR="008A543C" w:rsidRPr="008A543C" w:rsidRDefault="008A543C" w:rsidP="008A543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543C">
        <w:rPr>
          <w:rFonts w:ascii="Times New Roman" w:hAnsi="Times New Roman" w:cs="Times New Roman"/>
          <w:sz w:val="24"/>
          <w:szCs w:val="24"/>
          <w:lang w:val="ru-RU"/>
        </w:rPr>
        <w:t>NIRK 3502 «</w:t>
      </w:r>
      <w:r w:rsidRPr="008A543C">
        <w:rPr>
          <w:rFonts w:ascii="Times New Roman" w:hAnsi="Times New Roman" w:cs="Times New Roman"/>
          <w:sz w:val="24"/>
          <w:szCs w:val="24"/>
          <w:lang w:val="ru-RU"/>
        </w:rPr>
        <w:t>Национальные интересы Республики Казахстан</w:t>
      </w:r>
    </w:p>
    <w:p w:rsidR="00C14AF8" w:rsidRPr="008A543C" w:rsidRDefault="008A543C" w:rsidP="008A543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54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A543C">
        <w:rPr>
          <w:rFonts w:ascii="Times New Roman" w:hAnsi="Times New Roman" w:cs="Times New Roman"/>
          <w:sz w:val="24"/>
          <w:szCs w:val="24"/>
          <w:lang w:val="ru-RU"/>
        </w:rPr>
        <w:t xml:space="preserve">Весенний </w:t>
      </w:r>
      <w:r w:rsidR="00C14AF8" w:rsidRPr="008A543C">
        <w:rPr>
          <w:rFonts w:ascii="Times New Roman" w:hAnsi="Times New Roman" w:cs="Times New Roman"/>
          <w:sz w:val="24"/>
          <w:szCs w:val="24"/>
          <w:lang w:val="ru-RU"/>
        </w:rPr>
        <w:t>семестр 2020-2021 уч. год</w:t>
      </w:r>
    </w:p>
    <w:p w:rsidR="00C14AF8" w:rsidRPr="008A543C" w:rsidRDefault="00C14AF8" w:rsidP="00C14A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A543C">
        <w:rPr>
          <w:rFonts w:ascii="Times New Roman" w:hAnsi="Times New Roman" w:cs="Times New Roman"/>
          <w:sz w:val="24"/>
          <w:szCs w:val="24"/>
          <w:lang w:val="ru-RU"/>
        </w:rPr>
        <w:t>по образовательной программе «Политология»</w:t>
      </w:r>
    </w:p>
    <w:p w:rsidR="00C14AF8" w:rsidRPr="008A543C" w:rsidRDefault="00C14AF8" w:rsidP="00C14AF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738"/>
      </w:tblGrid>
      <w:tr w:rsidR="00C14AF8" w:rsidRPr="008A543C" w:rsidTr="003B405A">
        <w:tc>
          <w:tcPr>
            <w:tcW w:w="6941" w:type="dxa"/>
          </w:tcPr>
          <w:p w:rsidR="00C14AF8" w:rsidRPr="008A543C" w:rsidRDefault="00C14AF8" w:rsidP="003B405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54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Название книги, статьи </w:t>
            </w:r>
          </w:p>
        </w:tc>
        <w:tc>
          <w:tcPr>
            <w:tcW w:w="2738" w:type="dxa"/>
          </w:tcPr>
          <w:p w:rsidR="00C14AF8" w:rsidRPr="008A543C" w:rsidRDefault="00C14AF8" w:rsidP="003B405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54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Доступность </w:t>
            </w:r>
            <w:r w:rsidR="008A54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100%</w:t>
            </w:r>
            <w:bookmarkStart w:id="0" w:name="_GoBack"/>
            <w:bookmarkEnd w:id="0"/>
          </w:p>
        </w:tc>
      </w:tr>
      <w:tr w:rsidR="008A543C" w:rsidRPr="008A543C" w:rsidTr="003B405A">
        <w:tc>
          <w:tcPr>
            <w:tcW w:w="6941" w:type="dxa"/>
          </w:tcPr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Торкунов, А. (2004). Современные международные отношения и мировая политика.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Ачкасов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В. А., &amp;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Ланцов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С. А. (2011). Мировая политика и международные отношения. М.: Аспект-пресс.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Теория политики под ред. Б. А. Исаева (2008).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Исаев, Б. А. (2009). Понятие и типология политических режимов. Социально-гуманитарные знания, (3).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Пушкарева, Г. В. (2014). Политический менеджмент 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Саидов, А. Х., &amp;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Кашинская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Л. Ф. (2005). Национальная безопасность и национальные интересы: взаимосвязь и взаимодействие (опыт политико-правового анализа). Журнал российского права, (12 (108)).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Трухачёв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В. В. (2010). Национальные интересы: теоретический дискурс проблемы. Вестник Российского университета дружбы народов. Серия: Политология, (1).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Казакова М.Н. (2010). Национальные интересы: к вопросу об определении и содержании понятия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Текст научной статьи по специальности «Политологические науки»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Казаков, М. А.,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Лемкина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Е. С., &amp; Савельева, И. В. (2011). Гуманитарная перспектива национальных интересов. Вестник Нижегородского университета им. НИ Лобачевского. Серия: Социальные науки, (4 (24)).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Назарбаев, Н. А. (2017). Взгляд в будущее: модернизация общественного сознания. Казахстанская правда, 13(71), 1.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Назарбаев, Н. А. (2007). Новый Казахстан в новом мире. Казахстанская правда, 1(33), 1.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Назарбаев, Н. А. (2011). Евразийский Союз: от идеи к истории будущего. Евразийская интеграция: экономика, право, политика, (10), 19-28.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Токаев, К. К. (1997). Под стягом независимости: Очерки о внешней политике Казахстана. Алматы: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Токаев, К. К. (2000). Внешняя политика Казахстана в условиях глобализации. Алматы: Онер.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Токаев, К. К. (2001). Дипломатия Республики Казахстан. Астана: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Елорда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552, 274.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Амангельдин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Р. (2014). Вклад Казахстана в дело ядерного разоружения. Международный научно-исследовательский журнал, (1 (20) Часть 4), 115-117.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Жанбулатова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Р., &amp;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Малинбаева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А. (2017). РЕСПУБЛИКА КАЗАХСТАН И ОРГАНИЗАЦИЯ ОБЪЕДИНЕННЫХ НАЦИЙ: векторы сотрудничества.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Concorde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(3).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Мармонтова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Т. В. (2014). Опыт участия Казахстана в Евразийском экономическом союзе-плюсы и минусы. Современные евразийские исследования, (4), 7-13.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Лаумулин.М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., (2011). Некоторые проблемы современной внешней политики Казахстана. Центральная Азия и Кавказ, 14(1).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Троицкий, Е. Ф. (2010). Внешняя политика Казахстана: формирование и развитие (1992-2000 гг.). Вестник Томского государственного университета, (337).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Жакьянова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А. М. (2017). Ресурсы «мягкой силы» во внешней политике Казахстана. Дискурс-Пи, 14(1).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Жанбулатова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Р. С. (2015). ПРИОРИТЕТЫ ВНЕШНЕЙ ПОЛИТИКИ КАЗАХСТАНА. Исторические традиции и современность.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Concorde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(5).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Нугманова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К. Ж. МНОГОВЕКТОРНАЯ ПОЛИТИКА ПРЕЗИДЕНТА РЕСПУБЛИКИ КАЗАХСТАН НА НАЗАРБАЕВА. ОТВЕТЫ НА ВЫЗОВЫ ВРЕМЕНИ. CONTEMPORARY EURASIAN STUDIES, 21.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Нурымбетова Г.,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Кудайбергенов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Р. (2010). Внешнеполитические инициативы Президента Республики Казахстан Н.А. Назарбаева 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Курбанов, Р. А. (2016). Совещание по взаимодействию и мерам доверия в Азии. Пробелы в российском законодательстве. Юридический журнал, (3).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Фаизова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</w:t>
            </w:r>
            <w:proofErr w:type="gram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).Торкунов</w:t>
            </w:r>
            <w:proofErr w:type="gram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А. (2004). Современные международные отношения и мировая политика.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Ачкасов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В. А., &amp;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Ланцов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С. А. (2011). Мировая политика и международные отношения. М.: Аспект-пресс.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Бурцев, А. И. (2017). РЕСУРСЫ ВНЕШНЕЙ ПОЛИТИКИ РЕСПУБЛИКИ КАЗАХСТАН. Журнал исторических, политологических и международных исследований, (3), 70-82.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Жанбулатова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Р., &amp;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Малинбаева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А. (2017). РЕСПУБЛИКА КАЗАХСТАН И ОРГАНИЗАЦИЯ ОБЪЕДИНЕННЫХ НАЦИЙ: векторы сотрудничества.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Concorde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(3).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Нурымбетова Г.,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Кудайбергенов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Р. (2010). Внешнеполитические инициативы Президента Республики Казахстан Н.А. Назарбаева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Finnemore, M. (1996). National interests in international society.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Wendt, A. (1999). Social theory of international politics (Vol. 67). Cambridge University Press.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Waltz, K. N. (2010). Theory of international politics. Waveland Press.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Checkel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J. T. (1998). The constructivist </w:t>
            </w:r>
            <w:proofErr w:type="gram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turn</w:t>
            </w:r>
            <w:proofErr w:type="gram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in international relations theory.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Ikenberry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G. J. (2004). Liberalism and empire: logics of order in the American unipolar age. Review of International Studies, 30(4), 609-630.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Aitzhanova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A. (2014). Kazakhstan 2050: Toward a modern society for all. S. Katsu, J. F. Linn, &amp; V.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Yezhov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(Eds.). New Delhi: Oxford University Press.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Allouche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J. (2007, November). The governance of Central Asian waters: national interests versus regional cooperation. In Disarmament Forum (Vol. 4, No. 1, pp. 45-55).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Salkynbek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D. (2020). MODERN POLITICAL CONCEPTUAL PARADIGMS OF FORMATION OF POLITICAL HARMONY IN KAZAKHSTAN. 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Tokeyeva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A.,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Rayev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D., &amp;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Dauen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D. (2020). BELT AND ROAD: BENEFITS AND PROSPECTS FOR KAZAKHSTAN. Central Asia &amp; the Caucasus (14046091), 21(1).</w:t>
            </w:r>
          </w:p>
          <w:p w:rsidR="008A543C" w:rsidRPr="008A543C" w:rsidRDefault="008A543C" w:rsidP="008A543C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Dzhaparova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K. K.,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Rgebayeva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R. M., &amp; </w:t>
            </w:r>
            <w:proofErr w:type="spellStart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Iskakova</w:t>
            </w:r>
            <w:proofErr w:type="spellEnd"/>
            <w:r w:rsidRPr="008A543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 S. M. (2020). THE ROLE OF THE EURASIAN ECONOMIC UNION IN SOLVING PROBLEMS OF THE ECONOMY OF KAZAKHSTAN. OF SOCIAL AND HUMAN SCIENCES, 152.</w:t>
            </w:r>
          </w:p>
          <w:p w:rsidR="008A543C" w:rsidRPr="008A543C" w:rsidRDefault="008A543C" w:rsidP="008A543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A543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Galimzhanovna</w:t>
            </w:r>
            <w:proofErr w:type="spellEnd"/>
            <w:r w:rsidRPr="008A543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, I. A. (2020). KAZAKHSTAN AND GLOBAL PROBLEMS OF OUR TIME: STUDYING THE WORLD EXPERIENCE. </w:t>
            </w:r>
            <w:proofErr w:type="spellStart"/>
            <w:r w:rsidRPr="008A543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StudNet</w:t>
            </w:r>
            <w:proofErr w:type="spellEnd"/>
            <w:r w:rsidRPr="008A543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, 3(4).</w:t>
            </w:r>
          </w:p>
        </w:tc>
        <w:tc>
          <w:tcPr>
            <w:tcW w:w="2738" w:type="dxa"/>
          </w:tcPr>
          <w:p w:rsidR="008A543C" w:rsidRPr="008A543C" w:rsidRDefault="008A543C" w:rsidP="003B40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4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Доступно в PDF формате в системе UNIVER, см. УМКД «Дополнительный материал»</w:t>
            </w:r>
          </w:p>
        </w:tc>
      </w:tr>
    </w:tbl>
    <w:p w:rsidR="00EC15E4" w:rsidRPr="008A543C" w:rsidRDefault="00EC15E4">
      <w:pPr>
        <w:rPr>
          <w:rFonts w:ascii="Times New Roman" w:hAnsi="Times New Roman" w:cs="Times New Roman"/>
          <w:sz w:val="24"/>
          <w:szCs w:val="24"/>
        </w:rPr>
      </w:pPr>
    </w:p>
    <w:sectPr w:rsidR="00EC15E4" w:rsidRPr="008A54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F8"/>
    <w:rsid w:val="008A543C"/>
    <w:rsid w:val="00C14AF8"/>
    <w:rsid w:val="00E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67A9"/>
  <w15:chartTrackingRefBased/>
  <w15:docId w15:val="{CC2F781F-4600-4EE5-8469-E8BB8052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AF8"/>
    <w:pPr>
      <w:spacing w:after="0" w:line="240" w:lineRule="auto"/>
    </w:pPr>
  </w:style>
  <w:style w:type="table" w:styleId="TableGrid">
    <w:name w:val="Table Grid"/>
    <w:basedOn w:val="TableNormal"/>
    <w:uiPriority w:val="39"/>
    <w:rsid w:val="00C1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2021-01-11T03:47:00Z</dcterms:created>
  <dcterms:modified xsi:type="dcterms:W3CDTF">2021-01-11T03:51:00Z</dcterms:modified>
</cp:coreProperties>
</file>